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74" w:rsidRPr="00DF5474" w:rsidRDefault="00DF5474" w:rsidP="00DF54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32"/>
        </w:rPr>
      </w:pPr>
      <w:r w:rsidRPr="00DF5474">
        <w:rPr>
          <w:rFonts w:ascii="Arial" w:eastAsia="Times New Roman" w:hAnsi="Arial" w:cs="Arial"/>
          <w:color w:val="000000"/>
          <w:sz w:val="28"/>
          <w:szCs w:val="32"/>
        </w:rPr>
        <w:t>ACTIVITES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br/>
        <w:t xml:space="preserve">Delegation in the </w:t>
      </w:r>
      <w:r w:rsidR="00EF1C33" w:rsidRPr="00EF1C33">
        <w:rPr>
          <w:rFonts w:ascii="Arial" w:eastAsia="Times New Roman" w:hAnsi="Arial" w:cs="Arial"/>
          <w:color w:val="000000"/>
          <w:sz w:val="28"/>
          <w:szCs w:val="32"/>
        </w:rPr>
        <w:t>Parliamentary Dimension of the Central European Initiative</w:t>
      </w:r>
      <w:r w:rsidR="00ED316B">
        <w:rPr>
          <w:rFonts w:ascii="Arial" w:eastAsia="Times New Roman" w:hAnsi="Arial" w:cs="Arial"/>
          <w:color w:val="000000"/>
          <w:sz w:val="28"/>
          <w:szCs w:val="32"/>
        </w:rPr>
        <w:br/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1</w:t>
      </w:r>
      <w:r w:rsidR="001470D3">
        <w:rPr>
          <w:rFonts w:ascii="Arial" w:eastAsia="Times New Roman" w:hAnsi="Arial" w:cs="Arial"/>
          <w:color w:val="000000"/>
          <w:sz w:val="28"/>
          <w:szCs w:val="32"/>
        </w:rPr>
        <w:t>2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th legislature (3 August 2020</w:t>
      </w:r>
      <w:r w:rsidR="001470D3" w:rsidRPr="00DF5474">
        <w:rPr>
          <w:rFonts w:ascii="Arial" w:eastAsia="Times New Roman" w:hAnsi="Arial" w:cs="Arial"/>
          <w:color w:val="000000"/>
          <w:sz w:val="28"/>
          <w:szCs w:val="32"/>
        </w:rPr>
        <w:t xml:space="preserve"> –</w:t>
      </w:r>
      <w:r w:rsidR="001470D3">
        <w:rPr>
          <w:rFonts w:ascii="Arial" w:eastAsia="Times New Roman" w:hAnsi="Arial" w:cs="Arial"/>
          <w:color w:val="000000"/>
          <w:sz w:val="28"/>
          <w:szCs w:val="32"/>
        </w:rPr>
        <w:t xml:space="preserve"> 1</w:t>
      </w:r>
      <w:r w:rsidR="001470D3" w:rsidRPr="00DF5474">
        <w:rPr>
          <w:rFonts w:ascii="Arial" w:eastAsia="Times New Roman" w:hAnsi="Arial" w:cs="Arial"/>
          <w:color w:val="000000"/>
          <w:sz w:val="28"/>
          <w:szCs w:val="32"/>
        </w:rPr>
        <w:t xml:space="preserve"> August 202</w:t>
      </w:r>
      <w:r w:rsidR="001470D3">
        <w:rPr>
          <w:rFonts w:ascii="Arial" w:eastAsia="Times New Roman" w:hAnsi="Arial" w:cs="Arial"/>
          <w:color w:val="000000"/>
          <w:sz w:val="28"/>
          <w:szCs w:val="32"/>
        </w:rPr>
        <w:t>2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)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br/>
      </w:r>
    </w:p>
    <w:p w:rsidR="001470D3" w:rsidRPr="001470D3" w:rsidRDefault="001470D3" w:rsidP="001470D3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24"/>
          <w:szCs w:val="18"/>
        </w:rPr>
      </w:pPr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The members of the National Assembly standing delegation to the Parliamentary Dimension of the Central European Initiative Ana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Miljanic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and Jasmin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Hodzic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took part in the meeti</w:t>
      </w:r>
      <w:bookmarkStart w:id="0" w:name="_GoBack"/>
      <w:bookmarkEnd w:id="0"/>
      <w:r w:rsidRPr="001470D3">
        <w:rPr>
          <w:rFonts w:ascii="Arial" w:eastAsia="Times New Roman" w:hAnsi="Arial" w:cs="Arial"/>
          <w:color w:val="000000"/>
          <w:sz w:val="24"/>
          <w:szCs w:val="18"/>
        </w:rPr>
        <w:t>ng of the PD CEI General Committee on Cultural Affairs held on 27 September 2022 in Krakow.</w:t>
      </w:r>
    </w:p>
    <w:p w:rsidR="001470D3" w:rsidRPr="001470D3" w:rsidRDefault="001470D3" w:rsidP="001470D3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24"/>
          <w:szCs w:val="18"/>
        </w:rPr>
      </w:pPr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The Head of the National Assembly delegation to the Parliamentary Dimension of the Central European Initiative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Dr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Dragana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Barisic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took part in the meeting of the PD CEI held in a hybrid format in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Herceg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Novi, Montenegro, 14 - 15 October 2021.</w:t>
      </w:r>
    </w:p>
    <w:p w:rsidR="001470D3" w:rsidRPr="001470D3" w:rsidRDefault="001470D3" w:rsidP="001470D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24"/>
          <w:szCs w:val="18"/>
        </w:rPr>
      </w:pPr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The National Assembly’s standing delegation to the Parliamentary Dimension of the Central European Initiative (PD CEI), headed by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Dr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Dragana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Barisic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, and comprising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Natasa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Jovanovic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and Viktor </w:t>
      </w:r>
      <w:proofErr w:type="spellStart"/>
      <w:r w:rsidRPr="001470D3">
        <w:rPr>
          <w:rFonts w:ascii="Arial" w:eastAsia="Times New Roman" w:hAnsi="Arial" w:cs="Arial"/>
          <w:color w:val="000000"/>
          <w:sz w:val="24"/>
          <w:szCs w:val="18"/>
        </w:rPr>
        <w:t>Jevtovic</w:t>
      </w:r>
      <w:proofErr w:type="spellEnd"/>
      <w:r w:rsidRPr="001470D3">
        <w:rPr>
          <w:rFonts w:ascii="Arial" w:eastAsia="Times New Roman" w:hAnsi="Arial" w:cs="Arial"/>
          <w:color w:val="000000"/>
          <w:sz w:val="24"/>
          <w:szCs w:val="18"/>
        </w:rPr>
        <w:t xml:space="preserve"> took part in the video conference on cultural diversity and identity in Europe on 21 April 2021.</w:t>
      </w:r>
    </w:p>
    <w:p w:rsidR="00C81862" w:rsidRPr="00DF5474" w:rsidRDefault="00C81862" w:rsidP="001470D3">
      <w:pPr>
        <w:ind w:left="720"/>
        <w:jc w:val="both"/>
        <w:rPr>
          <w:rFonts w:ascii="Arial" w:hAnsi="Arial" w:cs="Arial"/>
          <w:sz w:val="28"/>
        </w:rPr>
      </w:pPr>
    </w:p>
    <w:sectPr w:rsidR="00C81862" w:rsidRPr="00DF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A83"/>
    <w:multiLevelType w:val="multilevel"/>
    <w:tmpl w:val="207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71BA3"/>
    <w:multiLevelType w:val="multilevel"/>
    <w:tmpl w:val="C3F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74"/>
    <w:rsid w:val="001470D3"/>
    <w:rsid w:val="00C81862"/>
    <w:rsid w:val="00DF5474"/>
    <w:rsid w:val="00ED316B"/>
    <w:rsid w:val="00E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2023-06-13T07:13:00Z</dcterms:created>
  <dcterms:modified xsi:type="dcterms:W3CDTF">2023-06-13T07:13:00Z</dcterms:modified>
</cp:coreProperties>
</file>